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7FD" w:rsidRPr="0023519A" w:rsidRDefault="009B5472" w:rsidP="009B5472">
      <w:pPr>
        <w:jc w:val="center"/>
        <w:rPr>
          <w:b/>
          <w:sz w:val="24"/>
        </w:rPr>
      </w:pPr>
      <w:r w:rsidRPr="0023519A">
        <w:rPr>
          <w:b/>
          <w:sz w:val="24"/>
        </w:rPr>
        <w:t>Problem Set 1</w:t>
      </w:r>
    </w:p>
    <w:p w:rsidR="009B5472" w:rsidRPr="0023519A" w:rsidRDefault="009B5472">
      <w:pPr>
        <w:rPr>
          <w:sz w:val="24"/>
        </w:rPr>
      </w:pPr>
    </w:p>
    <w:p w:rsidR="0023519A" w:rsidRPr="0023519A" w:rsidRDefault="0064178A" w:rsidP="009B5472">
      <w:pPr>
        <w:pStyle w:val="ListParagraph"/>
        <w:numPr>
          <w:ilvl w:val="0"/>
          <w:numId w:val="1"/>
        </w:numPr>
        <w:rPr>
          <w:sz w:val="24"/>
        </w:rPr>
      </w:pPr>
      <w:r w:rsidRPr="0023519A">
        <w:rPr>
          <w:sz w:val="24"/>
        </w:rPr>
        <w:t xml:space="preserve">Decipher the following message.  You should assume it was enciphered using a </w:t>
      </w:r>
      <w:proofErr w:type="spellStart"/>
      <w:r w:rsidRPr="0023519A">
        <w:rPr>
          <w:sz w:val="24"/>
        </w:rPr>
        <w:t>monoalphabetic</w:t>
      </w:r>
      <w:proofErr w:type="spellEnd"/>
      <w:r w:rsidRPr="0023519A">
        <w:rPr>
          <w:sz w:val="24"/>
        </w:rPr>
        <w:t xml:space="preserve"> substitution cipher.</w:t>
      </w:r>
    </w:p>
    <w:p w:rsidR="0023519A" w:rsidRPr="0023519A" w:rsidRDefault="0023519A" w:rsidP="0023519A">
      <w:pPr>
        <w:ind w:left="360"/>
        <w:rPr>
          <w:sz w:val="24"/>
        </w:rPr>
      </w:pPr>
    </w:p>
    <w:p w:rsidR="009B5472" w:rsidRPr="0023519A" w:rsidRDefault="0023519A" w:rsidP="0023519A">
      <w:pPr>
        <w:spacing w:line="480" w:lineRule="auto"/>
        <w:rPr>
          <w:sz w:val="24"/>
        </w:rPr>
      </w:pPr>
      <w:r w:rsidRPr="0023519A">
        <w:rPr>
          <w:sz w:val="24"/>
        </w:rPr>
        <w:t>EN VCOCGHCP CEQXDCCN DXEPDM-NENC, BUC EWWKCV A OXAZZCNQC DU DXC PCAVCPW UJ DXC BXEZAVCZBXEA BABCP AZCFANVCP'W YCCSZM DXAD XC OUKZV WUZRC ANM WEGBZC WKHWDEDKDEUN OEBXCP DXCM WKHGEDDCV. XC BPUOCCVCV DU WUZRC AZZ UJ DXCG, ENOZKVENQ UNC EN YXEOX WCRCN VEJJCPCND AZBXAHCDW YCPC KWCV.</w:t>
      </w:r>
    </w:p>
    <w:p w:rsidR="00D6734E" w:rsidRDefault="0064178A" w:rsidP="009B5472">
      <w:pPr>
        <w:pStyle w:val="ListParagraph"/>
        <w:numPr>
          <w:ilvl w:val="0"/>
          <w:numId w:val="1"/>
        </w:numPr>
        <w:rPr>
          <w:sz w:val="24"/>
        </w:rPr>
      </w:pPr>
      <w:r w:rsidRPr="0023519A">
        <w:rPr>
          <w:sz w:val="24"/>
        </w:rPr>
        <w:t>In a paragraph or two, describe the strategies you used to decipher the message above.  How did you start figuring out the cipher alphabet?  What patterns in the cipher alphabet did you notice that led you to determine the particular substitution cipher used?  What other steps did you take as part of your cryptanalysis?</w:t>
      </w:r>
      <w:r w:rsidR="00D6734E">
        <w:rPr>
          <w:sz w:val="24"/>
        </w:rPr>
        <w:br/>
      </w:r>
    </w:p>
    <w:p w:rsidR="00D6734E" w:rsidRDefault="00D6734E" w:rsidP="009B5472">
      <w:pPr>
        <w:pStyle w:val="ListParagraph"/>
        <w:numPr>
          <w:ilvl w:val="0"/>
          <w:numId w:val="1"/>
        </w:numPr>
        <w:rPr>
          <w:sz w:val="24"/>
        </w:rPr>
      </w:pPr>
      <w:r>
        <w:rPr>
          <w:sz w:val="24"/>
        </w:rPr>
        <w:t>Fill in the blanks in the following table.</w:t>
      </w:r>
      <w:r w:rsidR="00FE4E77">
        <w:rPr>
          <w:sz w:val="24"/>
        </w:rPr>
        <w:t xml:space="preserve">  Some of the blanks can be filled in using more than one number, but </w:t>
      </w:r>
      <w:r w:rsidR="002C3940">
        <w:rPr>
          <w:sz w:val="24"/>
        </w:rPr>
        <w:t>the rows of your</w:t>
      </w:r>
      <w:r w:rsidR="00FE4E77">
        <w:rPr>
          <w:sz w:val="24"/>
        </w:rPr>
        <w:t xml:space="preserve"> table should be internally consistent.</w:t>
      </w:r>
    </w:p>
    <w:p w:rsidR="00D6734E" w:rsidRDefault="00D6734E" w:rsidP="00D6734E">
      <w:pPr>
        <w:rPr>
          <w:sz w:val="24"/>
        </w:rPr>
      </w:pPr>
    </w:p>
    <w:tbl>
      <w:tblPr>
        <w:tblStyle w:val="TableGrid"/>
        <w:tblW w:w="0" w:type="auto"/>
        <w:jc w:val="center"/>
        <w:tblCellMar>
          <w:top w:w="58" w:type="dxa"/>
          <w:left w:w="115" w:type="dxa"/>
          <w:bottom w:w="58" w:type="dxa"/>
          <w:right w:w="115" w:type="dxa"/>
        </w:tblCellMar>
        <w:tblLook w:val="04A0" w:firstRow="1" w:lastRow="0" w:firstColumn="1" w:lastColumn="0" w:noHBand="0" w:noVBand="1"/>
      </w:tblPr>
      <w:tblGrid>
        <w:gridCol w:w="547"/>
        <w:gridCol w:w="1076"/>
        <w:gridCol w:w="1076"/>
        <w:gridCol w:w="1198"/>
      </w:tblGrid>
      <w:tr w:rsidR="00D6734E" w:rsidTr="00D8599B">
        <w:trPr>
          <w:jc w:val="center"/>
        </w:trPr>
        <w:tc>
          <w:tcPr>
            <w:tcW w:w="0" w:type="auto"/>
          </w:tcPr>
          <w:p w:rsidR="00D6734E" w:rsidRPr="00D6734E" w:rsidRDefault="00D6734E" w:rsidP="00D6734E">
            <w:pPr>
              <w:rPr>
                <w:sz w:val="24"/>
              </w:rPr>
            </w:pPr>
            <w:r>
              <w:rPr>
                <w:i/>
                <w:sz w:val="24"/>
              </w:rPr>
              <w:t>x</w:t>
            </w:r>
          </w:p>
        </w:tc>
        <w:tc>
          <w:tcPr>
            <w:tcW w:w="0" w:type="auto"/>
          </w:tcPr>
          <w:p w:rsidR="00D6734E" w:rsidRPr="00D6734E" w:rsidRDefault="00D6734E" w:rsidP="00D6734E">
            <w:pPr>
              <w:rPr>
                <w:sz w:val="24"/>
              </w:rPr>
            </w:pPr>
            <w:r>
              <w:rPr>
                <w:i/>
                <w:sz w:val="24"/>
              </w:rPr>
              <w:t>x</w:t>
            </w:r>
            <w:r>
              <w:rPr>
                <w:sz w:val="24"/>
              </w:rPr>
              <w:t xml:space="preserve"> MOD 5</w:t>
            </w:r>
          </w:p>
        </w:tc>
        <w:tc>
          <w:tcPr>
            <w:tcW w:w="0" w:type="auto"/>
          </w:tcPr>
          <w:p w:rsidR="00D6734E" w:rsidRPr="00D6734E" w:rsidRDefault="00D6734E" w:rsidP="00D6734E">
            <w:pPr>
              <w:rPr>
                <w:i/>
                <w:sz w:val="24"/>
              </w:rPr>
            </w:pPr>
            <w:r w:rsidRPr="00D6734E">
              <w:rPr>
                <w:i/>
                <w:sz w:val="24"/>
              </w:rPr>
              <w:t>x</w:t>
            </w:r>
            <w:r>
              <w:rPr>
                <w:sz w:val="24"/>
              </w:rPr>
              <w:t xml:space="preserve"> MOD 6</w:t>
            </w:r>
            <w:r w:rsidRPr="00D6734E">
              <w:rPr>
                <w:i/>
                <w:sz w:val="24"/>
              </w:rPr>
              <w:t xml:space="preserve"> </w:t>
            </w:r>
          </w:p>
        </w:tc>
        <w:tc>
          <w:tcPr>
            <w:tcW w:w="0" w:type="auto"/>
          </w:tcPr>
          <w:p w:rsidR="00D6734E" w:rsidRPr="00D6734E" w:rsidRDefault="00D6734E" w:rsidP="00D6734E">
            <w:pPr>
              <w:rPr>
                <w:sz w:val="24"/>
              </w:rPr>
            </w:pPr>
            <w:r>
              <w:rPr>
                <w:i/>
                <w:sz w:val="24"/>
              </w:rPr>
              <w:t>x</w:t>
            </w:r>
            <w:r>
              <w:rPr>
                <w:sz w:val="24"/>
              </w:rPr>
              <w:t xml:space="preserve"> MOD 12</w:t>
            </w:r>
          </w:p>
        </w:tc>
      </w:tr>
      <w:tr w:rsidR="00D6734E" w:rsidTr="00D8599B">
        <w:trPr>
          <w:jc w:val="center"/>
        </w:trPr>
        <w:tc>
          <w:tcPr>
            <w:tcW w:w="0" w:type="auto"/>
          </w:tcPr>
          <w:p w:rsidR="00D6734E" w:rsidRDefault="00FE4E77" w:rsidP="00D6734E">
            <w:pPr>
              <w:rPr>
                <w:sz w:val="24"/>
              </w:rPr>
            </w:pPr>
            <w:r>
              <w:rPr>
                <w:sz w:val="24"/>
              </w:rPr>
              <w:t>10</w:t>
            </w:r>
          </w:p>
        </w:tc>
        <w:tc>
          <w:tcPr>
            <w:tcW w:w="0" w:type="auto"/>
          </w:tcPr>
          <w:p w:rsidR="00D6734E" w:rsidRDefault="00D6734E" w:rsidP="00D6734E">
            <w:pPr>
              <w:rPr>
                <w:sz w:val="24"/>
              </w:rPr>
            </w:pPr>
          </w:p>
        </w:tc>
        <w:tc>
          <w:tcPr>
            <w:tcW w:w="0" w:type="auto"/>
          </w:tcPr>
          <w:p w:rsidR="00D6734E" w:rsidRDefault="00D6734E" w:rsidP="00D6734E">
            <w:pPr>
              <w:rPr>
                <w:sz w:val="24"/>
              </w:rPr>
            </w:pPr>
          </w:p>
        </w:tc>
        <w:tc>
          <w:tcPr>
            <w:tcW w:w="0" w:type="auto"/>
          </w:tcPr>
          <w:p w:rsidR="00D6734E" w:rsidRDefault="00D6734E" w:rsidP="00D6734E">
            <w:pPr>
              <w:rPr>
                <w:sz w:val="24"/>
              </w:rPr>
            </w:pPr>
          </w:p>
        </w:tc>
      </w:tr>
      <w:tr w:rsidR="00D6734E" w:rsidTr="00D8599B">
        <w:trPr>
          <w:jc w:val="center"/>
        </w:trPr>
        <w:tc>
          <w:tcPr>
            <w:tcW w:w="0" w:type="auto"/>
          </w:tcPr>
          <w:p w:rsidR="00D6734E" w:rsidRDefault="00FE4E77" w:rsidP="00D6734E">
            <w:pPr>
              <w:rPr>
                <w:sz w:val="24"/>
              </w:rPr>
            </w:pPr>
            <w:r>
              <w:rPr>
                <w:sz w:val="24"/>
              </w:rPr>
              <w:t>-15</w:t>
            </w:r>
          </w:p>
        </w:tc>
        <w:tc>
          <w:tcPr>
            <w:tcW w:w="0" w:type="auto"/>
          </w:tcPr>
          <w:p w:rsidR="00D6734E" w:rsidRDefault="00D6734E" w:rsidP="00D6734E">
            <w:pPr>
              <w:rPr>
                <w:sz w:val="24"/>
              </w:rPr>
            </w:pPr>
          </w:p>
        </w:tc>
        <w:tc>
          <w:tcPr>
            <w:tcW w:w="0" w:type="auto"/>
          </w:tcPr>
          <w:p w:rsidR="00D6734E" w:rsidRDefault="00D6734E" w:rsidP="00D6734E">
            <w:pPr>
              <w:rPr>
                <w:sz w:val="24"/>
              </w:rPr>
            </w:pPr>
          </w:p>
        </w:tc>
        <w:tc>
          <w:tcPr>
            <w:tcW w:w="0" w:type="auto"/>
          </w:tcPr>
          <w:p w:rsidR="00D6734E" w:rsidRDefault="00D6734E" w:rsidP="00D6734E">
            <w:pPr>
              <w:rPr>
                <w:sz w:val="24"/>
              </w:rPr>
            </w:pPr>
          </w:p>
        </w:tc>
      </w:tr>
      <w:tr w:rsidR="00D6734E" w:rsidTr="00D8599B">
        <w:trPr>
          <w:jc w:val="center"/>
        </w:trPr>
        <w:tc>
          <w:tcPr>
            <w:tcW w:w="0" w:type="auto"/>
          </w:tcPr>
          <w:p w:rsidR="00D6734E" w:rsidRDefault="00D6734E" w:rsidP="00D6734E">
            <w:pPr>
              <w:rPr>
                <w:sz w:val="24"/>
              </w:rPr>
            </w:pPr>
          </w:p>
        </w:tc>
        <w:tc>
          <w:tcPr>
            <w:tcW w:w="0" w:type="auto"/>
          </w:tcPr>
          <w:p w:rsidR="00D6734E" w:rsidRDefault="00FE4E77" w:rsidP="00D6734E">
            <w:pPr>
              <w:rPr>
                <w:sz w:val="24"/>
              </w:rPr>
            </w:pPr>
            <w:r>
              <w:rPr>
                <w:sz w:val="24"/>
              </w:rPr>
              <w:t>1</w:t>
            </w:r>
          </w:p>
        </w:tc>
        <w:tc>
          <w:tcPr>
            <w:tcW w:w="0" w:type="auto"/>
          </w:tcPr>
          <w:p w:rsidR="00D6734E" w:rsidRDefault="00FE4E77" w:rsidP="00D6734E">
            <w:pPr>
              <w:rPr>
                <w:sz w:val="24"/>
              </w:rPr>
            </w:pPr>
            <w:r>
              <w:rPr>
                <w:sz w:val="24"/>
              </w:rPr>
              <w:t>3</w:t>
            </w:r>
          </w:p>
        </w:tc>
        <w:tc>
          <w:tcPr>
            <w:tcW w:w="0" w:type="auto"/>
          </w:tcPr>
          <w:p w:rsidR="00D6734E" w:rsidRDefault="00D6734E" w:rsidP="00D6734E">
            <w:pPr>
              <w:rPr>
                <w:sz w:val="24"/>
              </w:rPr>
            </w:pPr>
          </w:p>
        </w:tc>
      </w:tr>
      <w:tr w:rsidR="00D6734E" w:rsidTr="00D8599B">
        <w:trPr>
          <w:jc w:val="center"/>
        </w:trPr>
        <w:tc>
          <w:tcPr>
            <w:tcW w:w="0" w:type="auto"/>
          </w:tcPr>
          <w:p w:rsidR="00D6734E" w:rsidRDefault="00D6734E" w:rsidP="00D6734E">
            <w:pPr>
              <w:rPr>
                <w:sz w:val="24"/>
              </w:rPr>
            </w:pPr>
          </w:p>
        </w:tc>
        <w:tc>
          <w:tcPr>
            <w:tcW w:w="0" w:type="auto"/>
          </w:tcPr>
          <w:p w:rsidR="00D6734E" w:rsidRDefault="00FE4E77" w:rsidP="00D6734E">
            <w:pPr>
              <w:rPr>
                <w:sz w:val="24"/>
              </w:rPr>
            </w:pPr>
            <w:r>
              <w:rPr>
                <w:sz w:val="24"/>
              </w:rPr>
              <w:t>0</w:t>
            </w:r>
          </w:p>
        </w:tc>
        <w:tc>
          <w:tcPr>
            <w:tcW w:w="0" w:type="auto"/>
          </w:tcPr>
          <w:p w:rsidR="00D6734E" w:rsidRDefault="00D6734E" w:rsidP="00D6734E">
            <w:pPr>
              <w:rPr>
                <w:sz w:val="24"/>
              </w:rPr>
            </w:pPr>
          </w:p>
        </w:tc>
        <w:tc>
          <w:tcPr>
            <w:tcW w:w="0" w:type="auto"/>
          </w:tcPr>
          <w:p w:rsidR="00D6734E" w:rsidRDefault="00FE4E77" w:rsidP="00D6734E">
            <w:pPr>
              <w:rPr>
                <w:sz w:val="24"/>
              </w:rPr>
            </w:pPr>
            <w:r>
              <w:rPr>
                <w:sz w:val="24"/>
              </w:rPr>
              <w:t>2</w:t>
            </w:r>
          </w:p>
        </w:tc>
      </w:tr>
      <w:tr w:rsidR="00D6734E" w:rsidTr="00D8599B">
        <w:trPr>
          <w:jc w:val="center"/>
        </w:trPr>
        <w:tc>
          <w:tcPr>
            <w:tcW w:w="0" w:type="auto"/>
          </w:tcPr>
          <w:p w:rsidR="00D6734E" w:rsidRDefault="00D6734E" w:rsidP="00D6734E">
            <w:pPr>
              <w:rPr>
                <w:sz w:val="24"/>
              </w:rPr>
            </w:pPr>
          </w:p>
        </w:tc>
        <w:tc>
          <w:tcPr>
            <w:tcW w:w="0" w:type="auto"/>
          </w:tcPr>
          <w:p w:rsidR="00D6734E" w:rsidRDefault="00FE4E77" w:rsidP="00D6734E">
            <w:pPr>
              <w:rPr>
                <w:sz w:val="24"/>
              </w:rPr>
            </w:pPr>
            <w:r>
              <w:rPr>
                <w:sz w:val="24"/>
              </w:rPr>
              <w:t>1</w:t>
            </w:r>
          </w:p>
        </w:tc>
        <w:tc>
          <w:tcPr>
            <w:tcW w:w="0" w:type="auto"/>
          </w:tcPr>
          <w:p w:rsidR="00D6734E" w:rsidRDefault="00FE4E77" w:rsidP="00D6734E">
            <w:pPr>
              <w:rPr>
                <w:sz w:val="24"/>
              </w:rPr>
            </w:pPr>
            <w:r>
              <w:rPr>
                <w:sz w:val="24"/>
              </w:rPr>
              <w:t>1</w:t>
            </w:r>
          </w:p>
        </w:tc>
        <w:tc>
          <w:tcPr>
            <w:tcW w:w="0" w:type="auto"/>
          </w:tcPr>
          <w:p w:rsidR="00D6734E" w:rsidRDefault="00FE4E77" w:rsidP="00D6734E">
            <w:pPr>
              <w:rPr>
                <w:sz w:val="24"/>
              </w:rPr>
            </w:pPr>
            <w:r>
              <w:rPr>
                <w:sz w:val="24"/>
              </w:rPr>
              <w:t>1</w:t>
            </w:r>
          </w:p>
        </w:tc>
      </w:tr>
    </w:tbl>
    <w:p w:rsidR="0064178A" w:rsidRPr="00D6734E" w:rsidRDefault="0023519A" w:rsidP="00D6734E">
      <w:pPr>
        <w:rPr>
          <w:sz w:val="24"/>
        </w:rPr>
      </w:pPr>
      <w:r w:rsidRPr="00D6734E">
        <w:rPr>
          <w:sz w:val="24"/>
        </w:rPr>
        <w:br/>
      </w:r>
    </w:p>
    <w:p w:rsidR="0023519A" w:rsidRDefault="0023519A" w:rsidP="009B5472">
      <w:pPr>
        <w:pStyle w:val="ListParagraph"/>
        <w:numPr>
          <w:ilvl w:val="0"/>
          <w:numId w:val="1"/>
        </w:numPr>
        <w:rPr>
          <w:sz w:val="24"/>
        </w:rPr>
      </w:pPr>
      <w:r>
        <w:rPr>
          <w:sz w:val="24"/>
        </w:rPr>
        <w:t>Find five numbers (three positive, two negative) that, when substitute</w:t>
      </w:r>
      <w:r w:rsidR="00D6734E">
        <w:rPr>
          <w:sz w:val="24"/>
        </w:rPr>
        <w:t>d</w:t>
      </w:r>
      <w:r>
        <w:rPr>
          <w:sz w:val="24"/>
        </w:rPr>
        <w:t xml:space="preserve"> in the following congruence statement for </w:t>
      </w:r>
      <w:r>
        <w:rPr>
          <w:i/>
          <w:sz w:val="24"/>
        </w:rPr>
        <w:t>x</w:t>
      </w:r>
      <w:r>
        <w:rPr>
          <w:sz w:val="24"/>
        </w:rPr>
        <w:t>, make the statement true.</w:t>
      </w:r>
      <w:r>
        <w:rPr>
          <w:sz w:val="24"/>
        </w:rPr>
        <w:br/>
      </w:r>
      <w:r>
        <w:rPr>
          <w:sz w:val="24"/>
        </w:rPr>
        <w:br/>
      </w:r>
      <w:r>
        <w:rPr>
          <w:i/>
          <w:sz w:val="24"/>
        </w:rPr>
        <w:t>x</w:t>
      </w:r>
      <w:r>
        <w:rPr>
          <w:sz w:val="24"/>
        </w:rPr>
        <w:t xml:space="preserve"> + 12 </w:t>
      </w:r>
      <w:r>
        <w:rPr>
          <w:sz w:val="24"/>
        </w:rPr>
        <w:sym w:font="Mathematica1" w:char="F0BA"/>
      </w:r>
      <w:r>
        <w:rPr>
          <w:sz w:val="24"/>
        </w:rPr>
        <w:t xml:space="preserve"> 5 (mod 8)</w:t>
      </w:r>
      <w:r>
        <w:rPr>
          <w:sz w:val="24"/>
        </w:rPr>
        <w:br/>
      </w:r>
    </w:p>
    <w:p w:rsidR="00D6734E" w:rsidRPr="00D6734E" w:rsidRDefault="001378DF" w:rsidP="00D6734E">
      <w:pPr>
        <w:pStyle w:val="ListParagraph"/>
        <w:numPr>
          <w:ilvl w:val="0"/>
          <w:numId w:val="1"/>
        </w:numPr>
        <w:rPr>
          <w:sz w:val="24"/>
        </w:rPr>
      </w:pPr>
      <w:r>
        <w:rPr>
          <w:sz w:val="24"/>
        </w:rPr>
        <w:t>The 30</w:t>
      </w:r>
      <w:r w:rsidR="00D6734E">
        <w:rPr>
          <w:sz w:val="24"/>
        </w:rPr>
        <w:t>-letter Coptic alphabet is a variant of the Greek alphabet developed when Greece conquered Egypt in the 3</w:t>
      </w:r>
      <w:r w:rsidR="00D6734E" w:rsidRPr="00D6734E">
        <w:rPr>
          <w:sz w:val="24"/>
          <w:vertAlign w:val="superscript"/>
        </w:rPr>
        <w:t>rd</w:t>
      </w:r>
      <w:r w:rsidR="00D6734E">
        <w:rPr>
          <w:sz w:val="24"/>
        </w:rPr>
        <w:t xml:space="preserve"> century B</w:t>
      </w:r>
      <w:bookmarkStart w:id="0" w:name="_GoBack"/>
      <w:bookmarkEnd w:id="0"/>
      <w:r w:rsidR="00D6734E">
        <w:rPr>
          <w:sz w:val="24"/>
        </w:rPr>
        <w:t>C</w:t>
      </w:r>
      <w:r w:rsidR="00D6734E">
        <w:rPr>
          <w:rStyle w:val="FootnoteReference"/>
          <w:sz w:val="24"/>
        </w:rPr>
        <w:footnoteReference w:id="1"/>
      </w:r>
      <w:r w:rsidR="00D6734E">
        <w:rPr>
          <w:sz w:val="24"/>
        </w:rPr>
        <w:t xml:space="preserve">.  It consists of all 24 letters of the Greek alphabet, as well as six addition letters representing sounds not used in Greek.  How many unique decimation ciphers are there for the Coptic alphabet?  </w:t>
      </w:r>
      <w:r w:rsidR="00D6734E" w:rsidRPr="00D6734E">
        <w:rPr>
          <w:i/>
          <w:sz w:val="24"/>
        </w:rPr>
        <w:t>Justify your answer.</w:t>
      </w:r>
      <w:r w:rsidR="00D6734E">
        <w:rPr>
          <w:i/>
          <w:sz w:val="24"/>
        </w:rPr>
        <w:br/>
      </w:r>
    </w:p>
    <w:sectPr w:rsidR="00D6734E" w:rsidRPr="00D6734E" w:rsidSect="001B27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D29" w:rsidRDefault="00BC7D29" w:rsidP="00D6734E">
      <w:r>
        <w:separator/>
      </w:r>
    </w:p>
  </w:endnote>
  <w:endnote w:type="continuationSeparator" w:id="0">
    <w:p w:rsidR="00BC7D29" w:rsidRDefault="00BC7D29" w:rsidP="00D6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thematica1">
    <w:panose1 w:val="050005020601000000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D29" w:rsidRDefault="00BC7D29" w:rsidP="00D6734E">
      <w:r>
        <w:separator/>
      </w:r>
    </w:p>
  </w:footnote>
  <w:footnote w:type="continuationSeparator" w:id="0">
    <w:p w:rsidR="00BC7D29" w:rsidRDefault="00BC7D29" w:rsidP="00D6734E">
      <w:r>
        <w:continuationSeparator/>
      </w:r>
    </w:p>
  </w:footnote>
  <w:footnote w:id="1">
    <w:p w:rsidR="00D6734E" w:rsidRDefault="00D6734E">
      <w:pPr>
        <w:pStyle w:val="FootnoteText"/>
      </w:pPr>
      <w:r>
        <w:rPr>
          <w:rStyle w:val="FootnoteReference"/>
        </w:rPr>
        <w:footnoteRef/>
      </w:r>
      <w:r>
        <w:t xml:space="preserve"> Ager, S. (2010). Coptic alphabet, pronunciation, and language. </w:t>
      </w:r>
      <w:hyperlink r:id="rId1" w:history="1">
        <w:r w:rsidRPr="00133917">
          <w:rPr>
            <w:rStyle w:val="Hyperlink"/>
          </w:rPr>
          <w:t>http://www.omniglot.com/writing/coptic.htm</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F1CC2"/>
    <w:multiLevelType w:val="hybridMultilevel"/>
    <w:tmpl w:val="330C9E0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472"/>
    <w:rsid w:val="000B08E0"/>
    <w:rsid w:val="001378DF"/>
    <w:rsid w:val="001B27FD"/>
    <w:rsid w:val="002322B6"/>
    <w:rsid w:val="0023519A"/>
    <w:rsid w:val="002C1A73"/>
    <w:rsid w:val="002C3940"/>
    <w:rsid w:val="00495738"/>
    <w:rsid w:val="005D5FD9"/>
    <w:rsid w:val="0064178A"/>
    <w:rsid w:val="00753CDF"/>
    <w:rsid w:val="0093359B"/>
    <w:rsid w:val="009B5472"/>
    <w:rsid w:val="00A46113"/>
    <w:rsid w:val="00B12963"/>
    <w:rsid w:val="00BC7D29"/>
    <w:rsid w:val="00C16B0C"/>
    <w:rsid w:val="00CF74FB"/>
    <w:rsid w:val="00D12DB7"/>
    <w:rsid w:val="00D6734E"/>
    <w:rsid w:val="00D8599B"/>
    <w:rsid w:val="00EF7250"/>
    <w:rsid w:val="00F17FD4"/>
    <w:rsid w:val="00F720CC"/>
    <w:rsid w:val="00FE4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7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472"/>
    <w:pPr>
      <w:ind w:left="720"/>
    </w:pPr>
  </w:style>
  <w:style w:type="paragraph" w:styleId="EndnoteText">
    <w:name w:val="endnote text"/>
    <w:basedOn w:val="Normal"/>
    <w:link w:val="EndnoteTextChar"/>
    <w:uiPriority w:val="99"/>
    <w:semiHidden/>
    <w:unhideWhenUsed/>
    <w:rsid w:val="00D6734E"/>
    <w:rPr>
      <w:sz w:val="20"/>
      <w:szCs w:val="20"/>
    </w:rPr>
  </w:style>
  <w:style w:type="character" w:customStyle="1" w:styleId="EndnoteTextChar">
    <w:name w:val="Endnote Text Char"/>
    <w:basedOn w:val="DefaultParagraphFont"/>
    <w:link w:val="EndnoteText"/>
    <w:uiPriority w:val="99"/>
    <w:semiHidden/>
    <w:rsid w:val="00D6734E"/>
    <w:rPr>
      <w:sz w:val="20"/>
      <w:szCs w:val="20"/>
    </w:rPr>
  </w:style>
  <w:style w:type="character" w:styleId="EndnoteReference">
    <w:name w:val="endnote reference"/>
    <w:basedOn w:val="DefaultParagraphFont"/>
    <w:uiPriority w:val="99"/>
    <w:semiHidden/>
    <w:unhideWhenUsed/>
    <w:rsid w:val="00D6734E"/>
    <w:rPr>
      <w:vertAlign w:val="superscript"/>
    </w:rPr>
  </w:style>
  <w:style w:type="paragraph" w:styleId="FootnoteText">
    <w:name w:val="footnote text"/>
    <w:basedOn w:val="Normal"/>
    <w:link w:val="FootnoteTextChar"/>
    <w:uiPriority w:val="99"/>
    <w:semiHidden/>
    <w:unhideWhenUsed/>
    <w:rsid w:val="00D6734E"/>
    <w:rPr>
      <w:sz w:val="20"/>
      <w:szCs w:val="20"/>
    </w:rPr>
  </w:style>
  <w:style w:type="character" w:customStyle="1" w:styleId="FootnoteTextChar">
    <w:name w:val="Footnote Text Char"/>
    <w:basedOn w:val="DefaultParagraphFont"/>
    <w:link w:val="FootnoteText"/>
    <w:uiPriority w:val="99"/>
    <w:semiHidden/>
    <w:rsid w:val="00D6734E"/>
    <w:rPr>
      <w:sz w:val="20"/>
      <w:szCs w:val="20"/>
    </w:rPr>
  </w:style>
  <w:style w:type="character" w:styleId="FootnoteReference">
    <w:name w:val="footnote reference"/>
    <w:basedOn w:val="DefaultParagraphFont"/>
    <w:uiPriority w:val="99"/>
    <w:semiHidden/>
    <w:unhideWhenUsed/>
    <w:rsid w:val="00D6734E"/>
    <w:rPr>
      <w:vertAlign w:val="superscript"/>
    </w:rPr>
  </w:style>
  <w:style w:type="character" w:styleId="Hyperlink">
    <w:name w:val="Hyperlink"/>
    <w:basedOn w:val="DefaultParagraphFont"/>
    <w:uiPriority w:val="99"/>
    <w:unhideWhenUsed/>
    <w:rsid w:val="00D6734E"/>
    <w:rPr>
      <w:color w:val="0000FF" w:themeColor="hyperlink"/>
      <w:u w:val="single"/>
    </w:rPr>
  </w:style>
  <w:style w:type="table" w:styleId="TableGrid">
    <w:name w:val="Table Grid"/>
    <w:basedOn w:val="TableNormal"/>
    <w:uiPriority w:val="59"/>
    <w:rsid w:val="00D673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378D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7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472"/>
    <w:pPr>
      <w:ind w:left="720"/>
    </w:pPr>
  </w:style>
  <w:style w:type="paragraph" w:styleId="EndnoteText">
    <w:name w:val="endnote text"/>
    <w:basedOn w:val="Normal"/>
    <w:link w:val="EndnoteTextChar"/>
    <w:uiPriority w:val="99"/>
    <w:semiHidden/>
    <w:unhideWhenUsed/>
    <w:rsid w:val="00D6734E"/>
    <w:rPr>
      <w:sz w:val="20"/>
      <w:szCs w:val="20"/>
    </w:rPr>
  </w:style>
  <w:style w:type="character" w:customStyle="1" w:styleId="EndnoteTextChar">
    <w:name w:val="Endnote Text Char"/>
    <w:basedOn w:val="DefaultParagraphFont"/>
    <w:link w:val="EndnoteText"/>
    <w:uiPriority w:val="99"/>
    <w:semiHidden/>
    <w:rsid w:val="00D6734E"/>
    <w:rPr>
      <w:sz w:val="20"/>
      <w:szCs w:val="20"/>
    </w:rPr>
  </w:style>
  <w:style w:type="character" w:styleId="EndnoteReference">
    <w:name w:val="endnote reference"/>
    <w:basedOn w:val="DefaultParagraphFont"/>
    <w:uiPriority w:val="99"/>
    <w:semiHidden/>
    <w:unhideWhenUsed/>
    <w:rsid w:val="00D6734E"/>
    <w:rPr>
      <w:vertAlign w:val="superscript"/>
    </w:rPr>
  </w:style>
  <w:style w:type="paragraph" w:styleId="FootnoteText">
    <w:name w:val="footnote text"/>
    <w:basedOn w:val="Normal"/>
    <w:link w:val="FootnoteTextChar"/>
    <w:uiPriority w:val="99"/>
    <w:semiHidden/>
    <w:unhideWhenUsed/>
    <w:rsid w:val="00D6734E"/>
    <w:rPr>
      <w:sz w:val="20"/>
      <w:szCs w:val="20"/>
    </w:rPr>
  </w:style>
  <w:style w:type="character" w:customStyle="1" w:styleId="FootnoteTextChar">
    <w:name w:val="Footnote Text Char"/>
    <w:basedOn w:val="DefaultParagraphFont"/>
    <w:link w:val="FootnoteText"/>
    <w:uiPriority w:val="99"/>
    <w:semiHidden/>
    <w:rsid w:val="00D6734E"/>
    <w:rPr>
      <w:sz w:val="20"/>
      <w:szCs w:val="20"/>
    </w:rPr>
  </w:style>
  <w:style w:type="character" w:styleId="FootnoteReference">
    <w:name w:val="footnote reference"/>
    <w:basedOn w:val="DefaultParagraphFont"/>
    <w:uiPriority w:val="99"/>
    <w:semiHidden/>
    <w:unhideWhenUsed/>
    <w:rsid w:val="00D6734E"/>
    <w:rPr>
      <w:vertAlign w:val="superscript"/>
    </w:rPr>
  </w:style>
  <w:style w:type="character" w:styleId="Hyperlink">
    <w:name w:val="Hyperlink"/>
    <w:basedOn w:val="DefaultParagraphFont"/>
    <w:uiPriority w:val="99"/>
    <w:unhideWhenUsed/>
    <w:rsid w:val="00D6734E"/>
    <w:rPr>
      <w:color w:val="0000FF" w:themeColor="hyperlink"/>
      <w:u w:val="single"/>
    </w:rPr>
  </w:style>
  <w:style w:type="table" w:styleId="TableGrid">
    <w:name w:val="Table Grid"/>
    <w:basedOn w:val="TableNormal"/>
    <w:uiPriority w:val="59"/>
    <w:rsid w:val="00D673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378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90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mniglot.com/writing/copti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3270D-4795-4E97-A8D8-5D4A5EF07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Vanderbilt University</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Bruff</dc:creator>
  <cp:lastModifiedBy>Bruff, Derek O</cp:lastModifiedBy>
  <cp:revision>3</cp:revision>
  <cp:lastPrinted>2010-09-02T02:47:00Z</cp:lastPrinted>
  <dcterms:created xsi:type="dcterms:W3CDTF">2012-08-30T03:24:00Z</dcterms:created>
  <dcterms:modified xsi:type="dcterms:W3CDTF">2012-08-30T03:35:00Z</dcterms:modified>
</cp:coreProperties>
</file>